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2F" w:rsidRDefault="004B32C4">
      <w:pPr>
        <w:pStyle w:val="Ttulo1"/>
        <w:spacing w:before="56" w:line="360" w:lineRule="auto"/>
        <w:ind w:left="322" w:right="320"/>
        <w:jc w:val="center"/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-293403</wp:posOffset>
            </wp:positionV>
            <wp:extent cx="18717" cy="8997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7" cy="89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pt-BR"/>
        </w:rPr>
        <w:t>Ementas e bibliografias dos estágios e disciplinas que serão ofertadas pelo Centro de Educação</w:t>
      </w:r>
    </w:p>
    <w:p w:rsidR="0065602F" w:rsidRDefault="004B32C4">
      <w:pPr>
        <w:pStyle w:val="Standard"/>
        <w:ind w:left="3401" w:right="98"/>
        <w:rPr>
          <w:b/>
          <w:sz w:val="24"/>
          <w:lang w:val="pt-BR"/>
        </w:rPr>
      </w:pPr>
      <w:r>
        <w:rPr>
          <w:b/>
          <w:sz w:val="24"/>
          <w:lang w:val="pt-BR"/>
        </w:rPr>
        <w:t>Curso: Letras Inglês</w:t>
      </w:r>
    </w:p>
    <w:p w:rsidR="0065602F" w:rsidRDefault="0065602F">
      <w:pPr>
        <w:pStyle w:val="Textbody"/>
        <w:ind w:left="0"/>
        <w:rPr>
          <w:b/>
          <w:lang w:val="pt-BR"/>
        </w:rPr>
      </w:pPr>
    </w:p>
    <w:p w:rsidR="0065602F" w:rsidRDefault="004B32C4">
      <w:pPr>
        <w:pStyle w:val="Standard"/>
        <w:spacing w:before="140"/>
        <w:ind w:left="101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Estágio Curricular Supervisionado de Língua Inglesa I</w:t>
      </w:r>
    </w:p>
    <w:p w:rsidR="0065602F" w:rsidRDefault="004B32C4">
      <w:pPr>
        <w:pStyle w:val="Textbody"/>
        <w:spacing w:before="137" w:line="360" w:lineRule="auto"/>
        <w:ind w:right="5788"/>
        <w:rPr>
          <w:lang w:val="pt-BR"/>
        </w:rPr>
      </w:pPr>
      <w:r>
        <w:rPr>
          <w:lang w:val="pt-BR"/>
        </w:rPr>
        <w:t xml:space="preserve">Carga </w:t>
      </w:r>
      <w:r>
        <w:rPr>
          <w:lang w:val="pt-BR"/>
        </w:rPr>
        <w:t>Horária Semestral:200</w:t>
      </w:r>
    </w:p>
    <w:p w:rsidR="0065602F" w:rsidRDefault="004B32C4">
      <w:pPr>
        <w:pStyle w:val="Textbody"/>
        <w:spacing w:before="137" w:line="360" w:lineRule="auto"/>
        <w:ind w:right="5788"/>
      </w:pPr>
      <w:r>
        <w:rPr>
          <w:lang w:val="pt-BR"/>
        </w:rPr>
        <w:t>Carga horária Teórica: 80h Carga horária Laboratório: 120h Período de oferta: 6</w:t>
      </w:r>
      <w:r>
        <w:rPr>
          <w:position w:val="9"/>
          <w:sz w:val="16"/>
          <w:lang w:val="pt-BR"/>
        </w:rPr>
        <w:t>º</w:t>
      </w:r>
    </w:p>
    <w:p w:rsidR="0065602F" w:rsidRDefault="004B32C4">
      <w:pPr>
        <w:pStyle w:val="Textbody"/>
        <w:spacing w:before="1"/>
        <w:jc w:val="both"/>
        <w:rPr>
          <w:lang w:val="pt-BR"/>
        </w:rPr>
      </w:pPr>
      <w:r>
        <w:rPr>
          <w:lang w:val="pt-BR"/>
        </w:rPr>
        <w:t>Departamento responsável: Departamento de Linguagens, Cultura e Educação (DLCE)</w:t>
      </w:r>
    </w:p>
    <w:p w:rsidR="0065602F" w:rsidRDefault="0065602F">
      <w:pPr>
        <w:pStyle w:val="Textbody"/>
        <w:ind w:left="0"/>
        <w:rPr>
          <w:lang w:val="pt-BR"/>
        </w:rPr>
      </w:pPr>
      <w:bookmarkStart w:id="0" w:name="_GoBack"/>
      <w:bookmarkEnd w:id="0"/>
    </w:p>
    <w:p w:rsidR="0065602F" w:rsidRDefault="0065602F">
      <w:pPr>
        <w:pStyle w:val="Textbody"/>
        <w:spacing w:before="10"/>
        <w:ind w:left="0"/>
        <w:rPr>
          <w:sz w:val="23"/>
          <w:lang w:val="pt-BR"/>
        </w:rPr>
      </w:pPr>
    </w:p>
    <w:p w:rsidR="0065602F" w:rsidRDefault="004B32C4">
      <w:pPr>
        <w:pStyle w:val="Ttulo1"/>
        <w:spacing w:before="1"/>
        <w:rPr>
          <w:lang w:val="pt-BR"/>
        </w:rPr>
      </w:pPr>
      <w:r>
        <w:rPr>
          <w:lang w:val="pt-BR"/>
        </w:rPr>
        <w:t>EMENTA</w:t>
      </w:r>
    </w:p>
    <w:p w:rsidR="0065602F" w:rsidRDefault="004B32C4">
      <w:pPr>
        <w:pStyle w:val="Textbody"/>
        <w:spacing w:before="137" w:line="360" w:lineRule="auto"/>
        <w:ind w:right="98"/>
        <w:jc w:val="both"/>
        <w:rPr>
          <w:lang w:val="pt-BR"/>
        </w:rPr>
      </w:pPr>
      <w:r>
        <w:rPr>
          <w:lang w:val="pt-BR"/>
        </w:rPr>
        <w:t xml:space="preserve">Observação, vivência e análise crítica dos processos educativos </w:t>
      </w:r>
      <w:r>
        <w:rPr>
          <w:lang w:val="pt-BR"/>
        </w:rPr>
        <w:t>em geral e didático- pedagógicos que ocorrem na escola. A dimensão dos processos de ensino-aprendizagem e as relações teórico-práticas no cotidiano escolar: o conceito de currículo, o planejamento, as ações pedagógicas, a seleção e organização de conteúdos</w:t>
      </w:r>
      <w:r>
        <w:rPr>
          <w:lang w:val="pt-BR"/>
        </w:rPr>
        <w:t>, metodologias de ensino, o material didático</w:t>
      </w:r>
    </w:p>
    <w:p w:rsidR="0065602F" w:rsidRDefault="004B32C4">
      <w:pPr>
        <w:pStyle w:val="Textbody"/>
        <w:numPr>
          <w:ilvl w:val="0"/>
          <w:numId w:val="3"/>
        </w:numPr>
        <w:spacing w:before="1" w:line="360" w:lineRule="auto"/>
        <w:ind w:left="101" w:right="98" w:firstLine="0"/>
        <w:jc w:val="both"/>
        <w:rPr>
          <w:lang w:val="pt-BR"/>
        </w:rPr>
      </w:pPr>
      <w:r>
        <w:rPr>
          <w:lang w:val="pt-BR"/>
        </w:rPr>
        <w:t xml:space="preserve">a análise crítica de seus textos e o exame de seus conteúdos, avaliação da aprendizagem. Ações docentes, entendidas como regência de classe, contemplando a elaboração e a operacionalização de projetos </w:t>
      </w:r>
      <w:r>
        <w:rPr>
          <w:lang w:val="pt-BR"/>
        </w:rPr>
        <w:t>pedagógicos, com orientação para os anos finais do ensino fundamental.</w:t>
      </w:r>
    </w:p>
    <w:p w:rsidR="0065602F" w:rsidRDefault="0065602F">
      <w:pPr>
        <w:pStyle w:val="Textbody"/>
        <w:spacing w:before="1" w:line="360" w:lineRule="auto"/>
        <w:ind w:right="98"/>
        <w:jc w:val="both"/>
        <w:rPr>
          <w:lang w:val="pt-BR"/>
        </w:rPr>
      </w:pPr>
    </w:p>
    <w:p w:rsidR="0065602F" w:rsidRDefault="004B32C4">
      <w:pPr>
        <w:pStyle w:val="Textbody"/>
        <w:spacing w:before="1" w:line="360" w:lineRule="auto"/>
        <w:ind w:right="98"/>
        <w:jc w:val="both"/>
        <w:rPr>
          <w:b/>
          <w:bCs/>
          <w:lang w:val="pt-BR"/>
        </w:rPr>
      </w:pPr>
      <w:r>
        <w:rPr>
          <w:b/>
          <w:bCs/>
          <w:lang w:val="pt-BR"/>
        </w:rPr>
        <w:t>OBJETIVOS</w:t>
      </w:r>
    </w:p>
    <w:p w:rsidR="0065602F" w:rsidRDefault="004B32C4">
      <w:pPr>
        <w:pStyle w:val="Standard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1. Estabelecer contato inicial com a realidade do campo de atuação, articulando conhecimentos teórico e prático;</w:t>
      </w:r>
    </w:p>
    <w:p w:rsidR="0065602F" w:rsidRDefault="004B32C4">
      <w:pPr>
        <w:pStyle w:val="Standard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2. Problematizar a prática docente, desenvolvendo pesquisa e </w:t>
      </w:r>
      <w:r>
        <w:rPr>
          <w:rFonts w:ascii="Arial" w:hAnsi="Arial" w:cs="Arial"/>
          <w:sz w:val="24"/>
          <w:szCs w:val="24"/>
          <w:lang w:val="pt-BR"/>
        </w:rPr>
        <w:t>propondo ações de intervenção;</w:t>
      </w:r>
    </w:p>
    <w:p w:rsidR="0065602F" w:rsidRDefault="004B32C4">
      <w:pPr>
        <w:pStyle w:val="Standard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3. Avaliar permanentemente a prática, estabelecendo uma visão crítica de reflexão e questionamento no estágio, com o intuito de aprimorar e amadurecer os conhecimentos obtidos durante sua formação acadêmica e a prática pedagó</w:t>
      </w:r>
      <w:r>
        <w:rPr>
          <w:rFonts w:ascii="Arial" w:hAnsi="Arial" w:cs="Arial"/>
          <w:sz w:val="24"/>
          <w:szCs w:val="24"/>
          <w:lang w:val="pt-BR"/>
        </w:rPr>
        <w:t>gica desenvolvida e vivenciada;</w:t>
      </w:r>
    </w:p>
    <w:p w:rsidR="0065602F" w:rsidRDefault="004B32C4">
      <w:pPr>
        <w:pStyle w:val="Standard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4. Despertar para o desenvolvimento dos princípios do exercício profissional, com responsabilidade e ética profissional e pessoal;</w:t>
      </w:r>
    </w:p>
    <w:p w:rsidR="0065602F" w:rsidRDefault="004B32C4">
      <w:pPr>
        <w:pStyle w:val="Standard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5. Perceber a ligação entre o conhecimento específico a que se propõe ensinar e os demais cam</w:t>
      </w:r>
      <w:r>
        <w:rPr>
          <w:rFonts w:ascii="Arial" w:hAnsi="Arial" w:cs="Arial"/>
          <w:sz w:val="24"/>
          <w:szCs w:val="24"/>
          <w:lang w:val="pt-BR"/>
        </w:rPr>
        <w:t>pos do conhecimento humano;</w:t>
      </w:r>
    </w:p>
    <w:p w:rsidR="0065602F" w:rsidRDefault="004B32C4">
      <w:pPr>
        <w:pStyle w:val="Standard"/>
        <w:widowControl w:val="0"/>
        <w:autoSpaceDE w:val="0"/>
        <w:snapToGrid w:val="0"/>
        <w:spacing w:before="29" w:line="360" w:lineRule="auto"/>
        <w:ind w:right="9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6. Propiciar ao aluno a vivência de atividades e dos problemas do dia a dia inerentes à função docente.</w:t>
      </w:r>
    </w:p>
    <w:p w:rsidR="0065602F" w:rsidRDefault="0065602F">
      <w:pPr>
        <w:pStyle w:val="Standard"/>
        <w:widowControl w:val="0"/>
        <w:snapToGrid w:val="0"/>
        <w:spacing w:before="29" w:line="360" w:lineRule="auto"/>
        <w:ind w:right="9"/>
        <w:jc w:val="both"/>
        <w:rPr>
          <w:rFonts w:ascii="Arial" w:hAnsi="Arial" w:cs="Arial"/>
          <w:sz w:val="24"/>
          <w:szCs w:val="24"/>
          <w:lang w:val="pt-BR"/>
        </w:rPr>
      </w:pPr>
    </w:p>
    <w:p w:rsidR="0065602F" w:rsidRDefault="004B32C4">
      <w:pPr>
        <w:pStyle w:val="Ttulo1"/>
      </w:pPr>
      <w:r>
        <w:t>BIBLIOGRAFIA BÁSICA</w:t>
      </w:r>
    </w:p>
    <w:p w:rsidR="0065602F" w:rsidRDefault="004B32C4">
      <w:pPr>
        <w:pStyle w:val="Standard"/>
        <w:spacing w:before="137" w:line="360" w:lineRule="auto"/>
        <w:ind w:left="101" w:right="98"/>
        <w:jc w:val="both"/>
      </w:pPr>
      <w:r>
        <w:rPr>
          <w:sz w:val="24"/>
        </w:rPr>
        <w:lastRenderedPageBreak/>
        <w:t xml:space="preserve">FINARDI, K. R. Current Trends in ELT and Affordances of the Inverted CLIL Approach. </w:t>
      </w:r>
      <w:r>
        <w:rPr>
          <w:b/>
          <w:sz w:val="24"/>
        </w:rPr>
        <w:t>Studies  in English</w:t>
      </w:r>
      <w:r>
        <w:rPr>
          <w:b/>
          <w:sz w:val="24"/>
        </w:rPr>
        <w:t xml:space="preserve"> Language Teaching</w:t>
      </w:r>
      <w:r>
        <w:rPr>
          <w:sz w:val="24"/>
        </w:rPr>
        <w:t>, v. 3, p. 326-338,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65602F" w:rsidRDefault="004B32C4">
      <w:pPr>
        <w:pStyle w:val="Textbody"/>
        <w:spacing w:line="360" w:lineRule="auto"/>
        <w:ind w:right="98"/>
        <w:jc w:val="both"/>
      </w:pPr>
      <w:r>
        <w:t xml:space="preserve">KUMARAVADIVELO, B. </w:t>
      </w:r>
      <w:r>
        <w:rPr>
          <w:b/>
        </w:rPr>
        <w:t xml:space="preserve">Beyond methods: </w:t>
      </w:r>
      <w:r>
        <w:t xml:space="preserve">macrostrategies for language teaching. </w:t>
      </w:r>
      <w:r>
        <w:rPr>
          <w:lang w:val="pt-BR"/>
        </w:rPr>
        <w:t>NewHaven, CT: Yale University Press, 2003.</w:t>
      </w:r>
    </w:p>
    <w:p w:rsidR="0065602F" w:rsidRDefault="004B32C4">
      <w:pPr>
        <w:pStyle w:val="Textbody"/>
        <w:spacing w:before="1"/>
        <w:jc w:val="both"/>
      </w:pPr>
      <w:r>
        <w:rPr>
          <w:lang w:val="pt-BR"/>
        </w:rPr>
        <w:t xml:space="preserve">PAIVA, V. L. M . O. A formação do professor para uso da tecnologia. </w:t>
      </w:r>
      <w:r>
        <w:t>In: SILVA, K.. A.;   DANIEL</w:t>
      </w:r>
      <w:r>
        <w:t>,</w:t>
      </w:r>
    </w:p>
    <w:p w:rsidR="0065602F" w:rsidRDefault="004B32C4">
      <w:pPr>
        <w:pStyle w:val="Standard"/>
        <w:spacing w:before="137" w:line="360" w:lineRule="auto"/>
        <w:ind w:left="101" w:right="98"/>
        <w:jc w:val="both"/>
      </w:pPr>
      <w:r>
        <w:rPr>
          <w:sz w:val="24"/>
          <w:lang w:val="pt-BR"/>
        </w:rPr>
        <w:t xml:space="preserve">F. G.; KANEKO-MARQUES, S. M.; SALOMÃO, A. C. B. (Orgs) </w:t>
      </w:r>
      <w:r>
        <w:rPr>
          <w:b/>
          <w:sz w:val="24"/>
          <w:lang w:val="pt-BR"/>
        </w:rPr>
        <w:t xml:space="preserve">A formação de professores de línguas: </w:t>
      </w:r>
      <w:r>
        <w:rPr>
          <w:sz w:val="24"/>
          <w:lang w:val="pt-BR"/>
        </w:rPr>
        <w:t xml:space="preserve">novos Olhares - Volume 2. </w:t>
      </w:r>
      <w:r>
        <w:rPr>
          <w:sz w:val="24"/>
        </w:rPr>
        <w:t>Campinas, SP: Pontes Editores, 2013. pg. 209-230.</w:t>
      </w:r>
    </w:p>
    <w:p w:rsidR="0065602F" w:rsidRDefault="0065602F">
      <w:pPr>
        <w:pStyle w:val="Textbody"/>
        <w:spacing w:before="11"/>
        <w:ind w:left="0"/>
        <w:rPr>
          <w:sz w:val="35"/>
        </w:rPr>
      </w:pPr>
    </w:p>
    <w:p w:rsidR="0065602F" w:rsidRDefault="004B32C4">
      <w:pPr>
        <w:pStyle w:val="Ttulo1"/>
        <w:spacing w:before="0"/>
      </w:pPr>
      <w:r>
        <w:t>BIBLIOGRAFIA COMPLEMENTAR</w:t>
      </w:r>
    </w:p>
    <w:p w:rsidR="0065602F" w:rsidRDefault="004B32C4">
      <w:pPr>
        <w:pStyle w:val="Textbody"/>
        <w:spacing w:before="137" w:line="360" w:lineRule="auto"/>
        <w:ind w:right="98"/>
        <w:jc w:val="both"/>
      </w:pPr>
      <w:r>
        <w:t xml:space="preserve">FINARDI, K. R. The Slaughter of Kachru's Five Sacred Cows </w:t>
      </w:r>
      <w:r>
        <w:t xml:space="preserve">in Brazil: Affordances of the Use of English as an International Language. </w:t>
      </w:r>
      <w:r>
        <w:rPr>
          <w:b/>
          <w:lang w:val="pt-BR"/>
        </w:rPr>
        <w:t>Studies in English Language Teaching</w:t>
      </w:r>
      <w:r>
        <w:rPr>
          <w:lang w:val="pt-BR"/>
        </w:rPr>
        <w:t>, v. 2, p. 401-411, 2014.</w:t>
      </w:r>
    </w:p>
    <w:p w:rsidR="0065602F" w:rsidRDefault="004B32C4">
      <w:pPr>
        <w:pStyle w:val="Textbody"/>
        <w:spacing w:before="137" w:line="360" w:lineRule="auto"/>
        <w:ind w:right="98"/>
        <w:jc w:val="both"/>
      </w:pPr>
      <w:r>
        <w:rPr>
          <w:lang w:val="pt-BR"/>
        </w:rPr>
        <w:t>FINARDI, K. R.; PORCINO, M.C. Tecnologia e Metodologia no Ensino de Inglês: Impactos da Globalização e da Internacional</w:t>
      </w:r>
      <w:r>
        <w:rPr>
          <w:lang w:val="pt-BR"/>
        </w:rPr>
        <w:t xml:space="preserve">ização. </w:t>
      </w:r>
      <w:r>
        <w:rPr>
          <w:b/>
          <w:lang w:val="pt-BR"/>
        </w:rPr>
        <w:t>Ilha do Desterro</w:t>
      </w:r>
      <w:r>
        <w:rPr>
          <w:lang w:val="pt-BR"/>
        </w:rPr>
        <w:t>, v. 66, p. 239-284, 2014.</w:t>
      </w:r>
    </w:p>
    <w:p w:rsidR="0065602F" w:rsidRDefault="0065602F">
      <w:pPr>
        <w:rPr>
          <w:lang w:val="pt-BR"/>
        </w:rPr>
      </w:pPr>
    </w:p>
    <w:p w:rsidR="0065602F" w:rsidRDefault="004B32C4">
      <w:pPr>
        <w:pStyle w:val="Textbody"/>
        <w:spacing w:line="360" w:lineRule="auto"/>
        <w:ind w:right="98"/>
      </w:pPr>
      <w:r>
        <w:rPr>
          <w:color w:val="00000A"/>
          <w:lang w:val="pt-BR"/>
        </w:rPr>
        <w:t>FINARDI, K. R.</w:t>
      </w:r>
      <w:r>
        <w:rPr>
          <w:lang w:val="pt-BR"/>
        </w:rPr>
        <w:t xml:space="preserve">; </w:t>
      </w:r>
      <w:r>
        <w:rPr>
          <w:color w:val="00000A"/>
          <w:lang w:val="pt-BR"/>
        </w:rPr>
        <w:t xml:space="preserve">PREBIANCA, G. </w:t>
      </w:r>
      <w:r>
        <w:rPr>
          <w:lang w:val="pt-BR"/>
        </w:rPr>
        <w:t xml:space="preserve">; MOMM, C. F. Tecnologia na Educação: o caso da Internet e do Inglês como Linguagens de Inclusão. </w:t>
      </w:r>
      <w:r>
        <w:rPr>
          <w:b/>
        </w:rPr>
        <w:t xml:space="preserve">Cadernos do IL, </w:t>
      </w:r>
      <w:r>
        <w:t>v. 46, p. 193-208, 2013.</w:t>
      </w:r>
    </w:p>
    <w:p w:rsidR="0065602F" w:rsidRDefault="004B32C4">
      <w:pPr>
        <w:pStyle w:val="Standard"/>
        <w:spacing w:line="360" w:lineRule="auto"/>
        <w:ind w:left="101" w:right="98"/>
      </w:pPr>
      <w:r>
        <w:rPr>
          <w:color w:val="00000A"/>
          <w:sz w:val="24"/>
        </w:rPr>
        <w:t>FINARDI, K. R.</w:t>
      </w:r>
      <w:r>
        <w:rPr>
          <w:sz w:val="24"/>
        </w:rPr>
        <w:t>; Ferrari, L. Reflect</w:t>
      </w:r>
      <w:r>
        <w:rPr>
          <w:sz w:val="24"/>
        </w:rPr>
        <w:t xml:space="preserve">ing on the English(es) taught in Brazil. </w:t>
      </w:r>
      <w:r>
        <w:rPr>
          <w:b/>
          <w:sz w:val="24"/>
          <w:lang w:val="pt-BR"/>
        </w:rPr>
        <w:t>Crop (FFLCH/USP) (Cessou em 2006)</w:t>
      </w:r>
      <w:r>
        <w:rPr>
          <w:sz w:val="24"/>
          <w:lang w:val="pt-BR"/>
        </w:rPr>
        <w:t>, v. 13, p. 205-214, 2008.</w:t>
      </w:r>
    </w:p>
    <w:p w:rsidR="0065602F" w:rsidRDefault="004B32C4">
      <w:pPr>
        <w:pStyle w:val="Textbody"/>
        <w:spacing w:line="270" w:lineRule="exact"/>
      </w:pPr>
      <w:r>
        <w:rPr>
          <w:lang w:val="pt-BR"/>
        </w:rPr>
        <w:t xml:space="preserve">TILIO,  R.  C.  Língua  Estrangeira  Moderna  na  Escola  Pública:  possibilidades  e      </w:t>
      </w:r>
      <w:r>
        <w:rPr>
          <w:spacing w:val="53"/>
          <w:lang w:val="pt-BR"/>
        </w:rPr>
        <w:t xml:space="preserve"> </w:t>
      </w:r>
      <w:r>
        <w:rPr>
          <w:lang w:val="pt-BR"/>
        </w:rPr>
        <w:t>desafios.</w:t>
      </w:r>
    </w:p>
    <w:p w:rsidR="0065602F" w:rsidRDefault="004B32C4">
      <w:pPr>
        <w:pStyle w:val="Standard"/>
        <w:spacing w:before="137"/>
        <w:ind w:left="101" w:right="98"/>
      </w:pPr>
      <w:r>
        <w:rPr>
          <w:b/>
          <w:sz w:val="24"/>
          <w:lang w:val="pt-BR"/>
        </w:rPr>
        <w:t>Educação &amp; Realidade</w:t>
      </w:r>
      <w:r>
        <w:rPr>
          <w:sz w:val="24"/>
          <w:lang w:val="pt-BR"/>
        </w:rPr>
        <w:t>, v. 39, n. 3, p. 925-944, 2014.</w:t>
      </w:r>
    </w:p>
    <w:p w:rsidR="0065602F" w:rsidRDefault="0065602F">
      <w:pPr>
        <w:pStyle w:val="Textbody"/>
        <w:ind w:left="0"/>
        <w:rPr>
          <w:lang w:val="pt-BR"/>
        </w:rPr>
      </w:pPr>
    </w:p>
    <w:p w:rsidR="0065602F" w:rsidRDefault="0065602F">
      <w:pPr>
        <w:pStyle w:val="Textbody"/>
        <w:ind w:left="0"/>
        <w:rPr>
          <w:sz w:val="23"/>
          <w:lang w:val="pt-BR"/>
        </w:rPr>
      </w:pPr>
    </w:p>
    <w:p w:rsidR="0065602F" w:rsidRDefault="004B32C4">
      <w:pPr>
        <w:pStyle w:val="Ttulo1"/>
        <w:spacing w:before="1"/>
        <w:ind w:right="98"/>
        <w:jc w:val="left"/>
        <w:rPr>
          <w:lang w:val="pt-BR"/>
        </w:rPr>
      </w:pPr>
      <w:r>
        <w:rPr>
          <w:lang w:val="pt-BR"/>
        </w:rPr>
        <w:t>Estágio Curricular Supervisionado de Língua Inglesa II</w:t>
      </w:r>
    </w:p>
    <w:p w:rsidR="0065602F" w:rsidRDefault="004B32C4">
      <w:pPr>
        <w:pStyle w:val="Textbody"/>
        <w:spacing w:before="137" w:line="360" w:lineRule="auto"/>
        <w:ind w:right="5788"/>
      </w:pPr>
      <w:r>
        <w:rPr>
          <w:lang w:val="pt-BR"/>
        </w:rPr>
        <w:t>Carga Horária Semestral: 200h Carga horária Teórica: 80h Carga horária Laboratório: 120h Período de oferta: 7</w:t>
      </w:r>
      <w:r>
        <w:rPr>
          <w:position w:val="9"/>
          <w:sz w:val="16"/>
          <w:lang w:val="pt-BR"/>
        </w:rPr>
        <w:t>º</w:t>
      </w:r>
    </w:p>
    <w:p w:rsidR="0065602F" w:rsidRDefault="004B32C4">
      <w:pPr>
        <w:pStyle w:val="Textbody"/>
        <w:spacing w:before="1"/>
        <w:ind w:right="98"/>
        <w:rPr>
          <w:lang w:val="pt-BR"/>
        </w:rPr>
      </w:pPr>
      <w:r>
        <w:rPr>
          <w:lang w:val="pt-BR"/>
        </w:rPr>
        <w:t>Departamento responsável: Departamento de Linguagens, Cultura e Educação (DLCE)</w:t>
      </w:r>
    </w:p>
    <w:p w:rsidR="0065602F" w:rsidRDefault="0065602F">
      <w:pPr>
        <w:pStyle w:val="Textbody"/>
        <w:ind w:left="0"/>
        <w:rPr>
          <w:lang w:val="pt-BR"/>
        </w:rPr>
      </w:pPr>
    </w:p>
    <w:p w:rsidR="0065602F" w:rsidRDefault="0065602F">
      <w:pPr>
        <w:pStyle w:val="Textbody"/>
        <w:spacing w:before="10"/>
        <w:ind w:left="0"/>
        <w:rPr>
          <w:sz w:val="23"/>
          <w:lang w:val="pt-BR"/>
        </w:rPr>
      </w:pPr>
    </w:p>
    <w:p w:rsidR="0065602F" w:rsidRDefault="004B32C4">
      <w:pPr>
        <w:pStyle w:val="Ttulo1"/>
        <w:spacing w:before="1"/>
        <w:ind w:right="98"/>
        <w:jc w:val="left"/>
        <w:rPr>
          <w:lang w:val="pt-BR"/>
        </w:rPr>
      </w:pPr>
      <w:r>
        <w:rPr>
          <w:lang w:val="pt-BR"/>
        </w:rPr>
        <w:t>EMENTA</w:t>
      </w:r>
    </w:p>
    <w:p w:rsidR="0065602F" w:rsidRDefault="004B32C4">
      <w:pPr>
        <w:pStyle w:val="Textbody"/>
        <w:spacing w:before="137" w:line="360" w:lineRule="auto"/>
        <w:ind w:right="98"/>
        <w:jc w:val="both"/>
        <w:rPr>
          <w:lang w:val="pt-BR"/>
        </w:rPr>
      </w:pPr>
      <w:r>
        <w:rPr>
          <w:lang w:val="pt-BR"/>
        </w:rPr>
        <w:t>Observação, vivência e análise crítica dos processos educativos em geral e didático- pedagógicos que ocorrem na escola. A dimensão dos processos de ensino-aprendizagem e as relações teórico/práticas no cotidiano escolar: o conceito de currículo, o planeja</w:t>
      </w:r>
      <w:r>
        <w:rPr>
          <w:lang w:val="pt-BR"/>
        </w:rPr>
        <w:t>mento, as ações pedagógicas, a seleção e organização de conteúdos, metodologias de ensino, o material didático</w:t>
      </w:r>
    </w:p>
    <w:p w:rsidR="0065602F" w:rsidRDefault="004B32C4">
      <w:pPr>
        <w:pStyle w:val="Textbody"/>
        <w:numPr>
          <w:ilvl w:val="0"/>
          <w:numId w:val="4"/>
        </w:numPr>
        <w:spacing w:before="1" w:line="360" w:lineRule="auto"/>
        <w:ind w:left="101" w:right="98" w:firstLine="0"/>
        <w:jc w:val="both"/>
      </w:pPr>
      <w:r>
        <w:rPr>
          <w:lang w:val="pt-BR"/>
        </w:rPr>
        <w:lastRenderedPageBreak/>
        <w:t>análise crítica de seus textos e o exame de seus conteúdos, avaliação da aprendizagem.  Ações docentes, entendidas como regência de classe, conte</w:t>
      </w:r>
      <w:r>
        <w:rPr>
          <w:lang w:val="pt-BR"/>
        </w:rPr>
        <w:t>mplando a elaboração e a operacionalização de projetos pedagógicos, com orientação para o ensino</w:t>
      </w:r>
      <w:r>
        <w:rPr>
          <w:spacing w:val="-1"/>
          <w:lang w:val="pt-BR"/>
        </w:rPr>
        <w:t xml:space="preserve"> </w:t>
      </w:r>
      <w:r>
        <w:rPr>
          <w:lang w:val="pt-BR"/>
        </w:rPr>
        <w:t>médio.</w:t>
      </w:r>
    </w:p>
    <w:p w:rsidR="0065602F" w:rsidRDefault="0065602F">
      <w:pPr>
        <w:pStyle w:val="Textbody"/>
        <w:spacing w:before="1" w:line="360" w:lineRule="auto"/>
        <w:ind w:right="98"/>
        <w:jc w:val="both"/>
        <w:rPr>
          <w:b/>
          <w:bCs/>
          <w:lang w:val="pt-BR"/>
        </w:rPr>
      </w:pPr>
    </w:p>
    <w:p w:rsidR="0065602F" w:rsidRDefault="004B32C4">
      <w:pPr>
        <w:pStyle w:val="Textbody"/>
        <w:spacing w:before="1" w:line="360" w:lineRule="auto"/>
        <w:ind w:right="98"/>
        <w:jc w:val="both"/>
        <w:rPr>
          <w:b/>
          <w:bCs/>
        </w:rPr>
      </w:pPr>
      <w:r>
        <w:rPr>
          <w:b/>
          <w:bCs/>
        </w:rPr>
        <w:t>OBJETIVOS</w:t>
      </w:r>
    </w:p>
    <w:p w:rsidR="0065602F" w:rsidRDefault="004B32C4">
      <w:pPr>
        <w:pStyle w:val="Standard"/>
        <w:numPr>
          <w:ilvl w:val="0"/>
          <w:numId w:val="4"/>
        </w:numPr>
        <w:tabs>
          <w:tab w:val="left" w:pos="-2628"/>
        </w:tabs>
        <w:suppressAutoHyphens w:val="0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Estabelecer contato inicial com a realidade do campo de atuação, articulando os conhecimentos específicos adquiridos com a prática.</w:t>
      </w:r>
    </w:p>
    <w:p w:rsidR="0065602F" w:rsidRDefault="004B32C4">
      <w:pPr>
        <w:pStyle w:val="Standard"/>
        <w:numPr>
          <w:ilvl w:val="0"/>
          <w:numId w:val="4"/>
        </w:numPr>
        <w:tabs>
          <w:tab w:val="left" w:pos="-2628"/>
        </w:tabs>
        <w:suppressAutoHyphens w:val="0"/>
        <w:autoSpaceDE w:val="0"/>
        <w:spacing w:before="6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Problemat</w:t>
      </w:r>
      <w:r>
        <w:rPr>
          <w:rFonts w:ascii="Arial" w:hAnsi="Arial" w:cs="Arial"/>
          <w:sz w:val="24"/>
          <w:szCs w:val="24"/>
          <w:lang w:val="pt-BR"/>
        </w:rPr>
        <w:t>izar a prática docente, desenvolvendo pesquisa e propondo ações de intervenção.</w:t>
      </w:r>
    </w:p>
    <w:p w:rsidR="0065602F" w:rsidRDefault="004B32C4">
      <w:pPr>
        <w:pStyle w:val="Standard"/>
        <w:numPr>
          <w:ilvl w:val="0"/>
          <w:numId w:val="4"/>
        </w:numPr>
        <w:tabs>
          <w:tab w:val="left" w:pos="-2628"/>
        </w:tabs>
        <w:suppressAutoHyphens w:val="0"/>
        <w:autoSpaceDE w:val="0"/>
        <w:spacing w:before="60"/>
        <w:jc w:val="both"/>
      </w:pPr>
      <w:r>
        <w:rPr>
          <w:rFonts w:ascii="Arial" w:hAnsi="Arial" w:cs="Arial"/>
          <w:sz w:val="24"/>
          <w:szCs w:val="24"/>
          <w:lang w:val="pt-BR"/>
        </w:rPr>
        <w:t xml:space="preserve">Avaliar permanentemente a prática, estabelecendo </w:t>
      </w:r>
      <w:r>
        <w:rPr>
          <w:rFonts w:ascii="Arial" w:eastAsia="SimSun, 宋体" w:hAnsi="Arial" w:cs="Arial"/>
          <w:sz w:val="24"/>
          <w:szCs w:val="24"/>
          <w:lang w:val="pt-BR" w:eastAsia="zh-CN"/>
        </w:rPr>
        <w:t>uma visão crítica de reflexão e questionamento no estágio, com o intuito de aprimorar e amadurecer os conhecimentos obtidos dur</w:t>
      </w:r>
      <w:r>
        <w:rPr>
          <w:rFonts w:ascii="Arial" w:eastAsia="SimSun, 宋体" w:hAnsi="Arial" w:cs="Arial"/>
          <w:sz w:val="24"/>
          <w:szCs w:val="24"/>
          <w:lang w:val="pt-BR" w:eastAsia="zh-CN"/>
        </w:rPr>
        <w:t>ante sua formação acadêmica e a prática pedagógica desenvolvida/vivenciada;</w:t>
      </w:r>
    </w:p>
    <w:p w:rsidR="0065602F" w:rsidRDefault="004B32C4">
      <w:pPr>
        <w:pStyle w:val="Standard"/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Arial" w:eastAsia="SimSun, 宋体" w:hAnsi="Arial" w:cs="Arial"/>
          <w:sz w:val="24"/>
          <w:szCs w:val="24"/>
          <w:lang w:val="pt-BR" w:eastAsia="zh-CN"/>
        </w:rPr>
      </w:pPr>
      <w:r>
        <w:rPr>
          <w:rFonts w:ascii="Arial" w:eastAsia="SimSun, 宋体" w:hAnsi="Arial" w:cs="Arial"/>
          <w:sz w:val="24"/>
          <w:szCs w:val="24"/>
          <w:lang w:val="pt-BR" w:eastAsia="zh-CN"/>
        </w:rPr>
        <w:t>Despertar para o desenvolvimento dos princípios do exercício profissional, com responsabilidade e ética profissional;</w:t>
      </w:r>
    </w:p>
    <w:p w:rsidR="0065602F" w:rsidRDefault="004B32C4">
      <w:pPr>
        <w:pStyle w:val="Standard"/>
        <w:numPr>
          <w:ilvl w:val="0"/>
          <w:numId w:val="4"/>
        </w:numPr>
        <w:suppressAutoHyphens w:val="0"/>
        <w:autoSpaceDE w:val="0"/>
        <w:spacing w:before="60"/>
        <w:jc w:val="both"/>
        <w:rPr>
          <w:rFonts w:ascii="Arial" w:eastAsia="SimSun, 宋体" w:hAnsi="Arial" w:cs="Arial"/>
          <w:sz w:val="24"/>
          <w:szCs w:val="24"/>
          <w:lang w:val="pt-BR" w:eastAsia="zh-CN"/>
        </w:rPr>
      </w:pPr>
      <w:r>
        <w:rPr>
          <w:rFonts w:ascii="Arial" w:eastAsia="SimSun, 宋体" w:hAnsi="Arial" w:cs="Arial"/>
          <w:sz w:val="24"/>
          <w:szCs w:val="24"/>
          <w:lang w:val="pt-BR" w:eastAsia="zh-CN"/>
        </w:rPr>
        <w:t>Perceber a ligação entre o conhecimento específico a que se pr</w:t>
      </w:r>
      <w:r>
        <w:rPr>
          <w:rFonts w:ascii="Arial" w:eastAsia="SimSun, 宋体" w:hAnsi="Arial" w:cs="Arial"/>
          <w:sz w:val="24"/>
          <w:szCs w:val="24"/>
          <w:lang w:val="pt-BR" w:eastAsia="zh-CN"/>
        </w:rPr>
        <w:t>opõe ensinar e os demais campos do conhecimento humano;</w:t>
      </w:r>
    </w:p>
    <w:p w:rsidR="0065602F" w:rsidRDefault="004B32C4">
      <w:pPr>
        <w:pStyle w:val="Standard"/>
        <w:suppressAutoHyphens w:val="0"/>
        <w:autoSpaceDE w:val="0"/>
        <w:spacing w:before="60" w:line="360" w:lineRule="auto"/>
        <w:jc w:val="both"/>
      </w:pPr>
      <w:r>
        <w:rPr>
          <w:rFonts w:ascii="Arial" w:eastAsia="SimSun, 宋体" w:hAnsi="Arial" w:cs="Arial"/>
          <w:sz w:val="24"/>
          <w:szCs w:val="24"/>
          <w:lang w:val="pt-BR" w:eastAsia="zh-CN"/>
        </w:rPr>
        <w:t>Vivenciar o cotidiano da escola e as  questões inerente à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eastAsia="SimSun, 宋体" w:hAnsi="Arial" w:cs="Arial"/>
          <w:sz w:val="24"/>
          <w:szCs w:val="24"/>
          <w:lang w:val="pt-BR" w:eastAsia="zh-CN"/>
        </w:rPr>
        <w:t>função do docente;</w:t>
      </w:r>
    </w:p>
    <w:p w:rsidR="0065602F" w:rsidRDefault="0065602F">
      <w:pPr>
        <w:pStyle w:val="Textbody"/>
        <w:spacing w:before="10"/>
        <w:ind w:left="0"/>
        <w:rPr>
          <w:rFonts w:ascii="Arial" w:hAnsi="Arial"/>
          <w:lang w:val="pt-BR"/>
        </w:rPr>
      </w:pPr>
    </w:p>
    <w:p w:rsidR="0065602F" w:rsidRDefault="004B32C4">
      <w:pPr>
        <w:pStyle w:val="Ttulo1"/>
        <w:spacing w:before="0"/>
        <w:ind w:right="98"/>
        <w:jc w:val="left"/>
        <w:rPr>
          <w:lang w:val="pt-BR"/>
        </w:rPr>
      </w:pPr>
      <w:r>
        <w:rPr>
          <w:lang w:val="pt-BR"/>
        </w:rPr>
        <w:t>BIBLIOGRAFIA BÁSICA</w:t>
      </w:r>
    </w:p>
    <w:p w:rsidR="0065602F" w:rsidRDefault="004B32C4">
      <w:pPr>
        <w:pStyle w:val="Textbody"/>
        <w:spacing w:before="137" w:line="360" w:lineRule="auto"/>
        <w:ind w:right="119"/>
      </w:pPr>
      <w:r>
        <w:rPr>
          <w:lang w:val="pt-BR"/>
        </w:rPr>
        <w:t xml:space="preserve">IRALA, Valesca Brasil ; LEFFA, Vilson J. Passando a limpo o ensino de línguas: novas demandas, velhos </w:t>
      </w:r>
      <w:r>
        <w:rPr>
          <w:lang w:val="pt-BR"/>
        </w:rPr>
        <w:t xml:space="preserve">problemas. In: Vilson J. LEFFA; Valesca B. IRALA. (Orgs.). </w:t>
      </w:r>
      <w:r>
        <w:rPr>
          <w:b/>
          <w:lang w:val="pt-BR"/>
        </w:rPr>
        <w:t>Uma espiadinha na sala de aula</w:t>
      </w:r>
      <w:r>
        <w:rPr>
          <w:b/>
          <w:i/>
          <w:lang w:val="pt-BR"/>
        </w:rPr>
        <w:t xml:space="preserve">: </w:t>
      </w:r>
      <w:r>
        <w:rPr>
          <w:lang w:val="pt-BR"/>
        </w:rPr>
        <w:t xml:space="preserve">ensinando línguas adicionais no Brasil. Pelotas: Educat, 2014, p. 261-279 LIMA, D. C. (Org.). </w:t>
      </w:r>
      <w:r>
        <w:rPr>
          <w:b/>
          <w:lang w:val="pt-BR"/>
        </w:rPr>
        <w:t xml:space="preserve">Inglês em escolas públicas não funciona? </w:t>
      </w:r>
      <w:r>
        <w:rPr>
          <w:lang w:val="pt-BR"/>
        </w:rPr>
        <w:t>uma questão, múltiplos olhares</w:t>
      </w:r>
      <w:r>
        <w:rPr>
          <w:lang w:val="pt-BR"/>
        </w:rPr>
        <w:t xml:space="preserve">. </w:t>
      </w:r>
      <w:r>
        <w:t>São Paulo: Parábola, 2011.</w:t>
      </w:r>
      <w:r>
        <w:rPr>
          <w:spacing w:val="-1"/>
        </w:rPr>
        <w:t xml:space="preserve"> </w:t>
      </w:r>
      <w:r>
        <w:t>p.15-31.</w:t>
      </w:r>
    </w:p>
    <w:p w:rsidR="0065602F" w:rsidRDefault="004B32C4">
      <w:pPr>
        <w:pStyle w:val="Standard"/>
        <w:spacing w:before="1" w:line="360" w:lineRule="auto"/>
        <w:ind w:left="101" w:right="98"/>
      </w:pPr>
      <w:r>
        <w:rPr>
          <w:sz w:val="24"/>
        </w:rPr>
        <w:t xml:space="preserve">MURRAY, D. E., CHRISTISON, M. </w:t>
      </w:r>
      <w:r>
        <w:rPr>
          <w:b/>
          <w:sz w:val="24"/>
        </w:rPr>
        <w:t>What English language teachers need to know</w:t>
      </w:r>
      <w:r>
        <w:rPr>
          <w:sz w:val="24"/>
        </w:rPr>
        <w:t>. Volume II: facilitating learning. New York, NY: Taylor &amp; Francis, 2011.</w:t>
      </w:r>
    </w:p>
    <w:p w:rsidR="0065602F" w:rsidRDefault="0065602F">
      <w:pPr>
        <w:pStyle w:val="Standard"/>
        <w:spacing w:before="1" w:line="360" w:lineRule="auto"/>
        <w:ind w:left="101" w:right="98"/>
        <w:rPr>
          <w:sz w:val="24"/>
        </w:rPr>
      </w:pPr>
    </w:p>
    <w:p w:rsidR="0065602F" w:rsidRDefault="004B32C4">
      <w:pPr>
        <w:pStyle w:val="Standard"/>
        <w:spacing w:before="1" w:line="360" w:lineRule="auto"/>
        <w:ind w:left="101" w:right="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BIBLIOGRAFIA COMPLEMENTAR</w:t>
      </w:r>
    </w:p>
    <w:p w:rsidR="0065602F" w:rsidRDefault="004B32C4">
      <w:pPr>
        <w:pStyle w:val="Standard"/>
        <w:spacing w:before="137" w:line="360" w:lineRule="auto"/>
        <w:ind w:left="101" w:right="98"/>
      </w:pPr>
      <w:r>
        <w:rPr>
          <w:sz w:val="24"/>
          <w:lang w:val="pt-BR"/>
        </w:rPr>
        <w:t>BRASIL. Ministério de Educação e Cultura</w:t>
      </w:r>
      <w:r>
        <w:rPr>
          <w:b/>
          <w:sz w:val="24"/>
          <w:lang w:val="pt-BR"/>
        </w:rPr>
        <w:t>. Le</w:t>
      </w:r>
      <w:r>
        <w:rPr>
          <w:b/>
          <w:sz w:val="24"/>
          <w:lang w:val="pt-BR"/>
        </w:rPr>
        <w:t>i de Diretrizes e Bases da Educação</w:t>
      </w:r>
      <w:r>
        <w:rPr>
          <w:i/>
          <w:sz w:val="24"/>
          <w:lang w:val="pt-BR"/>
        </w:rPr>
        <w:t xml:space="preserve">. </w:t>
      </w:r>
      <w:r>
        <w:rPr>
          <w:sz w:val="24"/>
          <w:lang w:val="pt-BR"/>
        </w:rPr>
        <w:t>Rio de Janeiro: Casa Editorial Pargos,1997.</w:t>
      </w:r>
    </w:p>
    <w:p w:rsidR="0065602F" w:rsidRDefault="004B32C4">
      <w:pPr>
        <w:pStyle w:val="Standard"/>
        <w:tabs>
          <w:tab w:val="left" w:pos="968"/>
        </w:tabs>
        <w:spacing w:before="1" w:line="360" w:lineRule="auto"/>
        <w:ind w:left="101" w:right="98"/>
      </w:pPr>
      <w:r>
        <w:rPr>
          <w:sz w:val="24"/>
          <w:u w:val="single"/>
          <w:lang w:val="pt-BR"/>
        </w:rPr>
        <w:t xml:space="preserve"> </w:t>
      </w:r>
      <w:r>
        <w:rPr>
          <w:sz w:val="24"/>
          <w:u w:val="single"/>
          <w:lang w:val="pt-BR"/>
        </w:rPr>
        <w:tab/>
      </w:r>
      <w:r>
        <w:rPr>
          <w:sz w:val="24"/>
          <w:lang w:val="pt-BR"/>
        </w:rPr>
        <w:t>.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Ministério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da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Educação.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Secretaria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da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Educação</w:t>
      </w:r>
      <w:r>
        <w:rPr>
          <w:spacing w:val="32"/>
          <w:sz w:val="24"/>
          <w:lang w:val="pt-BR"/>
        </w:rPr>
        <w:t xml:space="preserve"> </w:t>
      </w:r>
      <w:r>
        <w:rPr>
          <w:sz w:val="24"/>
          <w:lang w:val="pt-BR"/>
        </w:rPr>
        <w:t>Básica.</w:t>
      </w:r>
      <w:r>
        <w:rPr>
          <w:spacing w:val="32"/>
          <w:sz w:val="24"/>
          <w:lang w:val="pt-BR"/>
        </w:rPr>
        <w:t xml:space="preserve"> </w:t>
      </w:r>
      <w:r>
        <w:rPr>
          <w:b/>
          <w:sz w:val="24"/>
          <w:lang w:val="pt-BR"/>
        </w:rPr>
        <w:t>Orientações</w:t>
      </w:r>
      <w:r>
        <w:rPr>
          <w:b/>
          <w:spacing w:val="32"/>
          <w:sz w:val="24"/>
          <w:lang w:val="pt-BR"/>
        </w:rPr>
        <w:t xml:space="preserve"> </w:t>
      </w:r>
      <w:r>
        <w:rPr>
          <w:b/>
          <w:sz w:val="24"/>
          <w:lang w:val="pt-BR"/>
        </w:rPr>
        <w:t>curriculares para o ensino médio</w:t>
      </w:r>
      <w:r>
        <w:rPr>
          <w:sz w:val="24"/>
          <w:lang w:val="pt-BR"/>
        </w:rPr>
        <w:t>: Linguagens, códigos e suas tecnologias,</w:t>
      </w:r>
      <w:r>
        <w:rPr>
          <w:spacing w:val="-1"/>
          <w:sz w:val="24"/>
          <w:lang w:val="pt-BR"/>
        </w:rPr>
        <w:t xml:space="preserve"> </w:t>
      </w:r>
      <w:r>
        <w:rPr>
          <w:sz w:val="24"/>
          <w:lang w:val="pt-BR"/>
        </w:rPr>
        <w:t>2006.</w:t>
      </w:r>
    </w:p>
    <w:p w:rsidR="0065602F" w:rsidRDefault="004B32C4">
      <w:pPr>
        <w:pStyle w:val="Textbody"/>
        <w:spacing w:before="5" w:line="360" w:lineRule="auto"/>
        <w:ind w:right="98"/>
      </w:pPr>
      <w:r>
        <w:t xml:space="preserve">BROWN, H. D. </w:t>
      </w:r>
      <w:r>
        <w:rPr>
          <w:b/>
        </w:rPr>
        <w:t>Teaching by</w:t>
      </w:r>
      <w:r>
        <w:rPr>
          <w:b/>
        </w:rPr>
        <w:t xml:space="preserve"> Principles</w:t>
      </w:r>
      <w:r>
        <w:t>: an interactive approach to language pedagogy. Eaglewood Cliffs, USA: Prentice Hall Regents, 2000.</w:t>
      </w:r>
    </w:p>
    <w:p w:rsidR="0065602F" w:rsidRDefault="004B32C4">
      <w:pPr>
        <w:pStyle w:val="Standard"/>
        <w:spacing w:before="1" w:line="360" w:lineRule="auto"/>
        <w:ind w:left="101" w:right="98"/>
      </w:pPr>
      <w:r>
        <w:rPr>
          <w:sz w:val="24"/>
        </w:rPr>
        <w:t xml:space="preserve">LIMA, D.C.(org.) </w:t>
      </w:r>
      <w:r>
        <w:rPr>
          <w:b/>
          <w:sz w:val="24"/>
          <w:lang w:val="pt-BR"/>
        </w:rPr>
        <w:t xml:space="preserve">Ensino e aprendizagem de língua Inglesa. </w:t>
      </w:r>
      <w:r>
        <w:rPr>
          <w:sz w:val="24"/>
          <w:lang w:val="pt-BR"/>
        </w:rPr>
        <w:t>São Paulo: Parábola Editorial, 2009.</w:t>
      </w:r>
    </w:p>
    <w:p w:rsidR="0065602F" w:rsidRDefault="004B32C4">
      <w:pPr>
        <w:pStyle w:val="Standard"/>
        <w:spacing w:before="1" w:line="360" w:lineRule="auto"/>
        <w:ind w:left="101" w:right="98"/>
      </w:pPr>
      <w:r>
        <w:rPr>
          <w:sz w:val="24"/>
          <w:lang w:val="pt-BR"/>
        </w:rPr>
        <w:t>TAKAKI, N.H; e MACIEL,R.F. (Orgs).</w:t>
      </w:r>
      <w:r>
        <w:rPr>
          <w:b/>
          <w:sz w:val="24"/>
          <w:lang w:val="pt-BR"/>
        </w:rPr>
        <w:t>Letramentos em T</w:t>
      </w:r>
      <w:r>
        <w:rPr>
          <w:b/>
          <w:sz w:val="24"/>
          <w:lang w:val="pt-BR"/>
        </w:rPr>
        <w:t>erra de Paulo Freire</w:t>
      </w:r>
      <w:r>
        <w:rPr>
          <w:sz w:val="24"/>
          <w:lang w:val="pt-BR"/>
        </w:rPr>
        <w:t>. Campinas,SP: Pontes Editores, 2014. P.209-229</w:t>
      </w:r>
    </w:p>
    <w:p w:rsidR="0065602F" w:rsidRDefault="0065602F">
      <w:pPr>
        <w:pStyle w:val="Standard"/>
        <w:spacing w:before="1" w:line="360" w:lineRule="auto"/>
        <w:ind w:right="98"/>
        <w:rPr>
          <w:sz w:val="24"/>
          <w:lang w:val="pt-BR"/>
        </w:rPr>
      </w:pP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Didática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Carga horária semestral: 60h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Período de oferta: 3º 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Departamento responsável: Departamento de Linguagens, Cultura e Educação (DLCE)</w:t>
      </w: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  <w:rPr>
          <w:lang w:val="pt-BR"/>
        </w:rPr>
      </w:pPr>
      <w:r>
        <w:rPr>
          <w:lang w:val="pt-BR"/>
        </w:rPr>
        <w:t>EMENTA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As relações entre Educação, Didática e</w:t>
      </w:r>
      <w:r>
        <w:rPr>
          <w:rStyle w:val="Nmerodepgina"/>
        </w:rPr>
        <w:t xml:space="preserve"> ensino. Questões atuais da Educação. Projeto pedagógico da escola e trabalho docente. Abordagens de ensino e a tradição pedagógica brasileira. Cotidiano da escola e da sala de aula: as relações entre professores, alunos e outros sujeitos do processo educa</w:t>
      </w:r>
      <w:r>
        <w:rPr>
          <w:rStyle w:val="Nmerodepgina"/>
        </w:rPr>
        <w:t xml:space="preserve">tivo. Planejamento de ensino: modalidades de trabalho pedagógico e planos de ensino. Objetivos e conteúdos de ensino. Estratégias de ensino-aprendizagem. Recursos didáticos e tecnologias da informação e da comunicação. Avaliação da aprendizagem: critérios </w:t>
      </w:r>
      <w:r>
        <w:rPr>
          <w:rStyle w:val="Nmerodepgina"/>
        </w:rPr>
        <w:t>e instrumentos.</w:t>
      </w: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OBJETIVOS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-169"/>
          <w:tab w:val="left" w:pos="-149"/>
          <w:tab w:val="left" w:pos="-109"/>
          <w:tab w:val="left" w:pos="-89"/>
          <w:tab w:val="left" w:pos="-69"/>
          <w:tab w:val="left" w:pos="-49"/>
          <w:tab w:val="left" w:pos="-29"/>
          <w:tab w:val="left" w:pos="11"/>
          <w:tab w:val="left" w:pos="31"/>
          <w:tab w:val="left" w:pos="51"/>
          <w:tab w:val="left" w:pos="71"/>
          <w:tab w:val="left" w:pos="91"/>
          <w:tab w:val="left" w:pos="111"/>
          <w:tab w:val="left" w:pos="131"/>
          <w:tab w:val="left" w:pos="151"/>
          <w:tab w:val="left" w:pos="171"/>
          <w:tab w:val="left" w:pos="191"/>
          <w:tab w:val="left" w:pos="211"/>
          <w:tab w:val="left" w:pos="231"/>
          <w:tab w:val="left" w:pos="251"/>
          <w:tab w:val="left" w:pos="271"/>
          <w:tab w:val="left" w:pos="291"/>
          <w:tab w:val="left" w:pos="311"/>
          <w:tab w:val="left" w:pos="331"/>
          <w:tab w:val="left" w:pos="351"/>
          <w:tab w:val="left" w:pos="371"/>
          <w:tab w:val="left" w:pos="391"/>
          <w:tab w:val="left" w:pos="411"/>
          <w:tab w:val="left" w:pos="431"/>
          <w:tab w:val="left" w:pos="451"/>
          <w:tab w:val="left" w:pos="471"/>
          <w:tab w:val="left" w:pos="491"/>
          <w:tab w:val="left" w:pos="511"/>
          <w:tab w:val="left" w:pos="531"/>
          <w:tab w:val="left" w:pos="551"/>
          <w:tab w:val="left" w:pos="571"/>
          <w:tab w:val="left" w:pos="591"/>
          <w:tab w:val="left" w:pos="611"/>
          <w:tab w:val="left" w:pos="631"/>
          <w:tab w:val="left" w:pos="651"/>
          <w:tab w:val="left" w:pos="671"/>
          <w:tab w:val="left" w:pos="691"/>
          <w:tab w:val="left" w:pos="711"/>
          <w:tab w:val="left" w:pos="731"/>
          <w:tab w:val="left" w:pos="751"/>
          <w:tab w:val="left" w:pos="771"/>
          <w:tab w:val="left" w:pos="791"/>
          <w:tab w:val="left" w:pos="811"/>
          <w:tab w:val="left" w:pos="831"/>
          <w:tab w:val="left" w:pos="851"/>
          <w:tab w:val="left" w:pos="871"/>
          <w:tab w:val="left" w:pos="891"/>
          <w:tab w:val="left" w:pos="911"/>
          <w:tab w:val="left" w:pos="931"/>
          <w:tab w:val="left" w:pos="951"/>
          <w:tab w:val="left" w:pos="971"/>
        </w:tabs>
        <w:jc w:val="both"/>
        <w:textAlignment w:val="auto"/>
      </w:pPr>
      <w:r>
        <w:rPr>
          <w:rFonts w:ascii="Arial Narrow" w:hAnsi="Arial Narrow"/>
          <w:lang w:val="pt-BR"/>
        </w:rPr>
        <w:t>Refletir e analisar a atuação do professor e da escola no contexto da realidade brasileira atual;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-169"/>
          <w:tab w:val="left" w:pos="-149"/>
          <w:tab w:val="left" w:pos="-109"/>
          <w:tab w:val="left" w:pos="-89"/>
          <w:tab w:val="left" w:pos="-69"/>
          <w:tab w:val="left" w:pos="-49"/>
          <w:tab w:val="left" w:pos="-29"/>
          <w:tab w:val="left" w:pos="11"/>
          <w:tab w:val="left" w:pos="31"/>
          <w:tab w:val="left" w:pos="51"/>
          <w:tab w:val="left" w:pos="71"/>
          <w:tab w:val="left" w:pos="91"/>
          <w:tab w:val="left" w:pos="111"/>
          <w:tab w:val="left" w:pos="131"/>
          <w:tab w:val="left" w:pos="151"/>
          <w:tab w:val="left" w:pos="171"/>
          <w:tab w:val="left" w:pos="191"/>
          <w:tab w:val="left" w:pos="211"/>
          <w:tab w:val="left" w:pos="231"/>
          <w:tab w:val="left" w:pos="251"/>
          <w:tab w:val="left" w:pos="271"/>
          <w:tab w:val="left" w:pos="291"/>
          <w:tab w:val="left" w:pos="311"/>
          <w:tab w:val="left" w:pos="331"/>
          <w:tab w:val="left" w:pos="351"/>
          <w:tab w:val="left" w:pos="371"/>
          <w:tab w:val="left" w:pos="391"/>
          <w:tab w:val="left" w:pos="411"/>
          <w:tab w:val="left" w:pos="431"/>
          <w:tab w:val="left" w:pos="451"/>
          <w:tab w:val="left" w:pos="471"/>
          <w:tab w:val="left" w:pos="491"/>
          <w:tab w:val="left" w:pos="511"/>
          <w:tab w:val="left" w:pos="531"/>
          <w:tab w:val="left" w:pos="551"/>
          <w:tab w:val="left" w:pos="571"/>
          <w:tab w:val="left" w:pos="591"/>
          <w:tab w:val="left" w:pos="611"/>
          <w:tab w:val="left" w:pos="631"/>
          <w:tab w:val="left" w:pos="651"/>
          <w:tab w:val="left" w:pos="671"/>
          <w:tab w:val="left" w:pos="691"/>
          <w:tab w:val="left" w:pos="711"/>
          <w:tab w:val="left" w:pos="731"/>
          <w:tab w:val="left" w:pos="751"/>
          <w:tab w:val="left" w:pos="771"/>
          <w:tab w:val="left" w:pos="791"/>
          <w:tab w:val="left" w:pos="811"/>
          <w:tab w:val="left" w:pos="831"/>
          <w:tab w:val="left" w:pos="851"/>
          <w:tab w:val="left" w:pos="871"/>
          <w:tab w:val="left" w:pos="891"/>
          <w:tab w:val="left" w:pos="911"/>
          <w:tab w:val="left" w:pos="931"/>
          <w:tab w:val="left" w:pos="951"/>
          <w:tab w:val="left" w:pos="971"/>
        </w:tabs>
        <w:jc w:val="both"/>
        <w:textAlignment w:val="auto"/>
      </w:pPr>
      <w:r>
        <w:rPr>
          <w:rFonts w:ascii="Arial Narrow" w:hAnsi="Arial Narrow"/>
          <w:lang w:val="pt-BR"/>
        </w:rPr>
        <w:t>Adquirir fundamentação teórica sobre o processo ensino-aprendizagem.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tabs>
          <w:tab w:val="left" w:pos="-169"/>
          <w:tab w:val="left" w:pos="-149"/>
          <w:tab w:val="left" w:pos="-109"/>
          <w:tab w:val="left" w:pos="-89"/>
          <w:tab w:val="left" w:pos="-69"/>
          <w:tab w:val="left" w:pos="-49"/>
          <w:tab w:val="left" w:pos="-29"/>
          <w:tab w:val="left" w:pos="11"/>
          <w:tab w:val="left" w:pos="31"/>
          <w:tab w:val="left" w:pos="51"/>
          <w:tab w:val="left" w:pos="71"/>
          <w:tab w:val="left" w:pos="91"/>
          <w:tab w:val="left" w:pos="111"/>
          <w:tab w:val="left" w:pos="131"/>
          <w:tab w:val="left" w:pos="151"/>
          <w:tab w:val="left" w:pos="171"/>
          <w:tab w:val="left" w:pos="191"/>
          <w:tab w:val="left" w:pos="211"/>
          <w:tab w:val="left" w:pos="231"/>
          <w:tab w:val="left" w:pos="251"/>
          <w:tab w:val="left" w:pos="271"/>
          <w:tab w:val="left" w:pos="291"/>
          <w:tab w:val="left" w:pos="311"/>
          <w:tab w:val="left" w:pos="331"/>
          <w:tab w:val="left" w:pos="351"/>
          <w:tab w:val="left" w:pos="371"/>
          <w:tab w:val="left" w:pos="391"/>
          <w:tab w:val="left" w:pos="411"/>
          <w:tab w:val="left" w:pos="431"/>
          <w:tab w:val="left" w:pos="451"/>
          <w:tab w:val="left" w:pos="471"/>
          <w:tab w:val="left" w:pos="491"/>
          <w:tab w:val="left" w:pos="511"/>
          <w:tab w:val="left" w:pos="531"/>
          <w:tab w:val="left" w:pos="551"/>
          <w:tab w:val="left" w:pos="571"/>
          <w:tab w:val="left" w:pos="591"/>
          <w:tab w:val="left" w:pos="611"/>
          <w:tab w:val="left" w:pos="631"/>
          <w:tab w:val="left" w:pos="651"/>
          <w:tab w:val="left" w:pos="671"/>
          <w:tab w:val="left" w:pos="691"/>
          <w:tab w:val="left" w:pos="711"/>
          <w:tab w:val="left" w:pos="731"/>
          <w:tab w:val="left" w:pos="751"/>
          <w:tab w:val="left" w:pos="771"/>
          <w:tab w:val="left" w:pos="791"/>
          <w:tab w:val="left" w:pos="811"/>
          <w:tab w:val="left" w:pos="831"/>
          <w:tab w:val="left" w:pos="851"/>
          <w:tab w:val="left" w:pos="871"/>
          <w:tab w:val="left" w:pos="891"/>
          <w:tab w:val="left" w:pos="911"/>
          <w:tab w:val="left" w:pos="931"/>
          <w:tab w:val="left" w:pos="951"/>
          <w:tab w:val="left" w:pos="971"/>
        </w:tabs>
        <w:jc w:val="both"/>
        <w:textAlignment w:val="auto"/>
      </w:pPr>
      <w:r>
        <w:rPr>
          <w:rFonts w:ascii="Arial Narrow" w:hAnsi="Arial Narrow"/>
          <w:lang w:val="pt-BR"/>
        </w:rPr>
        <w:t xml:space="preserve">Desenvolver habilidades técnicas de ensino com vistas à </w:t>
      </w:r>
      <w:r>
        <w:rPr>
          <w:rFonts w:ascii="Arial Narrow" w:hAnsi="Arial Narrow"/>
          <w:lang w:val="pt-BR"/>
        </w:rPr>
        <w:t>melhoria do desempenho docente.</w:t>
      </w:r>
    </w:p>
    <w:p w:rsidR="0065602F" w:rsidRDefault="0065602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rFonts w:ascii="Arial Narrow" w:eastAsia="Arial Narrow" w:hAnsi="Arial Narrow" w:cs="Arial Narrow"/>
          <w:b/>
          <w:bCs/>
          <w:lang w:val="pt-BR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  <w:rPr>
          <w:lang w:val="pt-BR"/>
        </w:rPr>
      </w:pPr>
      <w:r>
        <w:rPr>
          <w:lang w:val="pt-BR"/>
        </w:rPr>
        <w:t>BIBLIOGRAFIA BÁSICA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CORDEIRO, Jaime. </w:t>
      </w:r>
      <w:r>
        <w:rPr>
          <w:rStyle w:val="Nmerodepgina"/>
          <w:b/>
          <w:bCs/>
        </w:rPr>
        <w:t>Didática</w:t>
      </w:r>
      <w:r>
        <w:rPr>
          <w:rStyle w:val="Nmerodepgina"/>
        </w:rPr>
        <w:t>. 2. ed. Paulo: Editora Contexto, 2010.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FARIAS, Isabel Maria Sabino de; SALES, Josete de Oliveira Castelo Branco; BRAGA, Maria Margarete Sampaio de Carvalho; FRANÇA, Maria do </w:t>
      </w:r>
      <w:r>
        <w:rPr>
          <w:rStyle w:val="Nmerodepgina"/>
        </w:rPr>
        <w:t>Socorro Lima Marques</w:t>
      </w:r>
      <w:r>
        <w:rPr>
          <w:rStyle w:val="Nmerodepgina"/>
          <w:b/>
          <w:bCs/>
        </w:rPr>
        <w:t>. Didática e docência</w:t>
      </w:r>
      <w:r>
        <w:rPr>
          <w:rStyle w:val="Nmerodepgina"/>
        </w:rPr>
        <w:t>: aprendendo a profissão. Brasília: Líber Livro, 2009.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HAIDT, Regina Célia Cazaux. </w:t>
      </w:r>
      <w:r>
        <w:rPr>
          <w:rStyle w:val="Nmerodepgina"/>
          <w:b/>
          <w:bCs/>
        </w:rPr>
        <w:t xml:space="preserve">Curso de didática geral. </w:t>
      </w:r>
      <w:r>
        <w:rPr>
          <w:rStyle w:val="Nmerodepgina"/>
          <w:lang w:val="pt-BR"/>
        </w:rPr>
        <w:t>São Paulo: Ática, 1994.</w:t>
      </w: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  <w:rPr>
          <w:lang w:val="pt-BR"/>
        </w:rPr>
      </w:pPr>
      <w:r>
        <w:rPr>
          <w:lang w:val="pt-BR"/>
        </w:rPr>
        <w:t>BIBLIOGRAFIA COMPLEMENTAR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CHARLOT, Bernard. </w:t>
      </w:r>
      <w:r>
        <w:rPr>
          <w:rStyle w:val="Nmerodepgina"/>
          <w:b/>
        </w:rPr>
        <w:t xml:space="preserve">Da relação com o saber: elementos </w:t>
      </w:r>
      <w:r>
        <w:rPr>
          <w:rStyle w:val="Nmerodepgina"/>
          <w:b/>
        </w:rPr>
        <w:t>para uma teoria</w:t>
      </w:r>
      <w:r>
        <w:rPr>
          <w:rStyle w:val="Nmerodepgina"/>
        </w:rPr>
        <w:t>. Porto Alegre: Artmed, 2000.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MIZUKAMI, Maria da Graça Nicoletti. </w:t>
      </w:r>
      <w:r>
        <w:rPr>
          <w:rStyle w:val="Nmerodepgina"/>
          <w:b/>
        </w:rPr>
        <w:t>Ensino: as abordagens do processo</w:t>
      </w:r>
      <w:r>
        <w:rPr>
          <w:rStyle w:val="Nmerodepgina"/>
        </w:rPr>
        <w:t>. São Paulo: EPU, 1986.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LIBÂNEO, José Carlos. Didática. São Paulo: Editora Cortez, 1990.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MATOS, Sônia Regina da Luz. </w:t>
      </w:r>
      <w:r>
        <w:rPr>
          <w:rStyle w:val="Nmerodepgina"/>
          <w:b/>
        </w:rPr>
        <w:t xml:space="preserve">Didática e suas forças </w:t>
      </w:r>
      <w:r>
        <w:rPr>
          <w:rStyle w:val="Nmerodepgina"/>
          <w:b/>
        </w:rPr>
        <w:t>vertiginosas. Conjectura: filosofia e educação</w:t>
      </w:r>
      <w:r>
        <w:rPr>
          <w:rStyle w:val="Nmerodepgina"/>
        </w:rPr>
        <w:t xml:space="preserve"> (UCB), v. 14, p. 93-134, 2009. Disponível em . Acessado em 16 maio 2013.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VASCONCELLOS, Celso do S. Avaliação: concepção dialética-libertadora do processo de avaliação escolar. </w:t>
      </w:r>
      <w:r>
        <w:rPr>
          <w:rStyle w:val="Nmerodepgina"/>
          <w:lang w:val="pt-BR"/>
        </w:rPr>
        <w:t>São Paulo: Libertad, 2000.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ZABALA</w:t>
      </w:r>
      <w:r>
        <w:rPr>
          <w:rStyle w:val="Nmerodepgina"/>
        </w:rPr>
        <w:t>, Antoni</w:t>
      </w:r>
      <w:r>
        <w:rPr>
          <w:rStyle w:val="Nmerodepgina"/>
          <w:b/>
        </w:rPr>
        <w:t>. A prática educativa: como ensinar.</w:t>
      </w:r>
      <w:r>
        <w:rPr>
          <w:rStyle w:val="Nmerodepgina"/>
        </w:rPr>
        <w:t xml:space="preserve"> Porto Alegre: Artmed, 1988.</w:t>
      </w:r>
    </w:p>
    <w:p w:rsidR="0065602F" w:rsidRDefault="0065602F">
      <w:pPr>
        <w:pStyle w:val="Textbody"/>
        <w:spacing w:before="1" w:line="360" w:lineRule="auto"/>
        <w:ind w:right="538"/>
        <w:rPr>
          <w:lang w:val="pt-BR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</w:pPr>
      <w:r>
        <w:rPr>
          <w:lang w:val="pt-PT"/>
        </w:rPr>
        <w:t>Fundamentos da Língua Brasileira de Sinais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Carga horária semestral: 60h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 xml:space="preserve">Período de oferta: 5º 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Departamento responsável: Departamento de Linguagens, Cultura e Educação (DLCE)</w:t>
      </w: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  <w:rPr>
          <w:lang w:val="pt-BR"/>
        </w:rPr>
      </w:pPr>
      <w:r>
        <w:rPr>
          <w:lang w:val="pt-BR"/>
        </w:rPr>
        <w:t>EMENTA</w:t>
      </w: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</w:rPr>
        <w:t>Fundamentos históricos da educação de surdos. Aspectos linguísticos da língua de sinais. A cultura e a identidade surda. Legislação específica. Sinais básicos para conversação.</w:t>
      </w: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PT"/>
        </w:rPr>
      </w:pPr>
    </w:p>
    <w:p w:rsidR="0065602F" w:rsidRDefault="004B32C4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</w:pPr>
      <w:r>
        <w:rPr>
          <w:rStyle w:val="Nmerodepgina"/>
          <w:b/>
          <w:bCs/>
        </w:rPr>
        <w:t>OBJETIVOS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 xml:space="preserve">Analisar o conjunto de estudos sobre surdos e sobre a surdez numa </w:t>
      </w:r>
      <w:r>
        <w:rPr>
          <w:rStyle w:val="Nmerodepgina"/>
        </w:rPr>
        <w:t>perspectiva da língua de sinais enquanto língua de grupo social.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Compreender as relações históricas entre língua, linguagem, língua de sinais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Conhecer as teorias e as pesquisas sobre surdos e sobre a língua de sinais e seu uso nos espaços escolares;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Inseri</w:t>
      </w:r>
      <w:r>
        <w:rPr>
          <w:rStyle w:val="Nmerodepgina"/>
        </w:rPr>
        <w:t>r um vocabulário mínimo de língua de sinais para conversação;</w:t>
      </w:r>
    </w:p>
    <w:p w:rsidR="0065602F" w:rsidRDefault="004B32C4">
      <w:pPr>
        <w:widowControl/>
        <w:numPr>
          <w:ilvl w:val="0"/>
          <w:numId w:val="5"/>
        </w:num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  <w:textAlignment w:val="auto"/>
      </w:pPr>
      <w:r>
        <w:rPr>
          <w:rStyle w:val="Nmerodepgina"/>
        </w:rPr>
        <w:t>Proporcionar o conhecimento de aspectos específicos das línguas de modalidade visual-espacial.</w:t>
      </w:r>
    </w:p>
    <w:p w:rsidR="0065602F" w:rsidRDefault="0065602F">
      <w:pPr>
        <w:pBdr>
          <w:top w:val="single" w:sz="2" w:space="31" w:color="FFFFFF" w:shadow="1"/>
          <w:left w:val="single" w:sz="2" w:space="31" w:color="FFFFFF" w:shadow="1"/>
          <w:bottom w:val="single" w:sz="2" w:space="31" w:color="FFFFFF" w:shadow="1"/>
          <w:right w:val="single" w:sz="2" w:space="31" w:color="FFFFFF" w:shadow="1"/>
        </w:pBdr>
        <w:jc w:val="both"/>
      </w:pPr>
    </w:p>
    <w:p w:rsidR="0065602F" w:rsidRDefault="0065602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lang w:val="pt-BR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  <w:rPr>
          <w:lang w:val="pt-BR"/>
        </w:rPr>
      </w:pPr>
      <w:r>
        <w:rPr>
          <w:lang w:val="pt-BR"/>
        </w:rPr>
        <w:t>BIBLIOGRAFIA BÁSICA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GESSER, Audrei. </w:t>
      </w:r>
      <w:r>
        <w:rPr>
          <w:rStyle w:val="Nmerodepgina"/>
          <w:b/>
          <w:bCs/>
        </w:rPr>
        <w:t>LIBRAS? Que língua é essa? Crenças e preconceitos em torno da</w:t>
      </w:r>
      <w:r>
        <w:rPr>
          <w:rStyle w:val="Nmerodepgina"/>
          <w:b/>
          <w:bCs/>
        </w:rPr>
        <w:t xml:space="preserve"> língua de sinais e da realidade surda</w:t>
      </w:r>
      <w:r>
        <w:rPr>
          <w:rStyle w:val="Nmerodepgina"/>
        </w:rPr>
        <w:t>. São Paulo: Parábola Editorial, 2009.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LACERDA, Cristina Broglia de Feitosa. </w:t>
      </w:r>
      <w:r>
        <w:rPr>
          <w:rStyle w:val="Nmerodepgina"/>
          <w:b/>
          <w:bCs/>
        </w:rPr>
        <w:t>Intérprete de LIBRAS: em atuação na educação infantil e no ensino fundamental</w:t>
      </w:r>
      <w:r>
        <w:rPr>
          <w:rStyle w:val="Nmerodepgina"/>
        </w:rPr>
        <w:t>. Porto Alegre: Editora Mediação/FAPESP, 2009.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>QUADROS, Ronice M</w:t>
      </w:r>
      <w:r>
        <w:rPr>
          <w:rStyle w:val="Nmerodepgina"/>
        </w:rPr>
        <w:t xml:space="preserve">üller de; KARNOPP, Lodenir. </w:t>
      </w:r>
      <w:r>
        <w:rPr>
          <w:rStyle w:val="Nmerodepgina"/>
          <w:b/>
          <w:bCs/>
        </w:rPr>
        <w:t>Língua de sinais brasileira</w:t>
      </w:r>
      <w:r>
        <w:rPr>
          <w:rStyle w:val="Nmerodepgina"/>
        </w:rPr>
        <w:t xml:space="preserve">: estudos lingüísticos. </w:t>
      </w:r>
      <w:r>
        <w:rPr>
          <w:rStyle w:val="Nmerodepgina"/>
          <w:lang w:val="pt-BR"/>
        </w:rPr>
        <w:t>Porto Alegre: ARTMED, 2004.</w:t>
      </w:r>
    </w:p>
    <w:p w:rsidR="0065602F" w:rsidRDefault="0065602F">
      <w:pPr>
        <w:pStyle w:val="Corpodetexto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line="240" w:lineRule="auto"/>
        <w:jc w:val="both"/>
        <w:rPr>
          <w:lang w:val="pt-BR"/>
        </w:rPr>
      </w:pPr>
    </w:p>
    <w:p w:rsidR="0065602F" w:rsidRDefault="004B32C4">
      <w:pPr>
        <w:pStyle w:val="Ttulo1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0"/>
        <w:jc w:val="left"/>
        <w:textAlignment w:val="auto"/>
        <w:rPr>
          <w:lang w:val="pt-BR"/>
        </w:rPr>
      </w:pPr>
      <w:r>
        <w:rPr>
          <w:lang w:val="pt-BR"/>
        </w:rPr>
        <w:t>BIBLIOGRAFIA COMPLEMENTAR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FERNANDES, Eulalia (Org.). </w:t>
      </w:r>
      <w:r>
        <w:rPr>
          <w:rStyle w:val="Nmerodepgina"/>
          <w:b/>
          <w:bCs/>
        </w:rPr>
        <w:t xml:space="preserve">Surdez e bilinguismo. </w:t>
      </w:r>
      <w:r>
        <w:rPr>
          <w:rStyle w:val="Nmerodepgina"/>
        </w:rPr>
        <w:t>Porto Alegre: Mediação, 2005.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LODI, A. C. B.; LACERDA, C. B. F. (org.) </w:t>
      </w:r>
      <w:r>
        <w:rPr>
          <w:rStyle w:val="Nmerodepgina"/>
          <w:b/>
          <w:bCs/>
        </w:rPr>
        <w:t>Uma escola duas línguas: letramento em língua portuguesa e língua de sinais nas etapas iniciais de escolarização</w:t>
      </w:r>
      <w:r>
        <w:rPr>
          <w:rStyle w:val="Nmerodepgina"/>
        </w:rPr>
        <w:t>. Porto Alegre: Mediação, 2009.</w:t>
      </w:r>
    </w:p>
    <w:p w:rsidR="0065602F" w:rsidRDefault="004B32C4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  <w:r>
        <w:rPr>
          <w:rStyle w:val="Nmerodepgina"/>
        </w:rPr>
        <w:t xml:space="preserve">LOPES, Maura Corcini. </w:t>
      </w:r>
      <w:r>
        <w:rPr>
          <w:rStyle w:val="Nmerodepgina"/>
          <w:b/>
          <w:bCs/>
        </w:rPr>
        <w:t>Surdez &amp; Educação</w:t>
      </w:r>
      <w:r>
        <w:rPr>
          <w:rStyle w:val="Nmerodepgina"/>
        </w:rPr>
        <w:t>. Belo Horizonte: Autêntica, 2007.</w:t>
      </w:r>
    </w:p>
    <w:p w:rsidR="0065602F" w:rsidRDefault="004B32C4">
      <w:pPr>
        <w:pStyle w:val="Textbody"/>
        <w:spacing w:before="1" w:line="360" w:lineRule="auto"/>
        <w:ind w:right="538"/>
      </w:pPr>
      <w:r>
        <w:rPr>
          <w:rStyle w:val="Nmerodepgina"/>
        </w:rPr>
        <w:t xml:space="preserve">SKLIAR, C.(org.) </w:t>
      </w:r>
      <w:r>
        <w:rPr>
          <w:rStyle w:val="Nmerodepgina"/>
          <w:b/>
          <w:bCs/>
        </w:rPr>
        <w:t>A Surdez: um olhar so</w:t>
      </w:r>
      <w:r>
        <w:rPr>
          <w:rStyle w:val="Nmerodepgina"/>
          <w:b/>
          <w:bCs/>
        </w:rPr>
        <w:t>bre as diferenças</w:t>
      </w:r>
      <w:r>
        <w:rPr>
          <w:rStyle w:val="Nmerodepgina"/>
        </w:rPr>
        <w:t xml:space="preserve">. Porto Alegre: Mediação,1998. VIEIRA-MACHADO, Lucyenne Matos da Costa. </w:t>
      </w:r>
      <w:r>
        <w:rPr>
          <w:rStyle w:val="Nmerodepgina"/>
          <w:b/>
          <w:bCs/>
        </w:rPr>
        <w:t>Os surdos, os ouvintes e a escola: narrativas traduções e histórias capixabas</w:t>
      </w:r>
      <w:r>
        <w:rPr>
          <w:rStyle w:val="Nmerodepgina"/>
        </w:rPr>
        <w:t>. Vitória: Edufes, 2010</w:t>
      </w:r>
    </w:p>
    <w:p w:rsidR="0065602F" w:rsidRDefault="0065602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</w:p>
    <w:p w:rsidR="0065602F" w:rsidRDefault="0065602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</w:pPr>
    </w:p>
    <w:p w:rsidR="0065602F" w:rsidRDefault="0065602F">
      <w:pPr>
        <w:tabs>
          <w:tab w:val="left" w:pos="1590"/>
        </w:tabs>
        <w:rPr>
          <w:lang w:val="pt-PT"/>
        </w:rPr>
      </w:pPr>
    </w:p>
    <w:p w:rsidR="0065602F" w:rsidRDefault="0065602F">
      <w:pPr>
        <w:spacing w:before="137" w:line="360" w:lineRule="auto"/>
        <w:ind w:left="101" w:right="538"/>
        <w:rPr>
          <w:sz w:val="20"/>
        </w:rPr>
      </w:pPr>
    </w:p>
    <w:p w:rsidR="0065602F" w:rsidRDefault="0065602F"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jc w:val="both"/>
        <w:rPr>
          <w:sz w:val="20"/>
        </w:rPr>
      </w:pPr>
    </w:p>
    <w:p w:rsidR="0065602F" w:rsidRDefault="0065602F">
      <w:pPr>
        <w:pStyle w:val="Standard"/>
        <w:spacing w:before="1" w:line="360" w:lineRule="auto"/>
        <w:ind w:left="101" w:right="98"/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65602F">
      <w:pPr>
        <w:rPr>
          <w:lang w:val="pt-BR"/>
        </w:rPr>
      </w:pPr>
    </w:p>
    <w:p w:rsidR="0065602F" w:rsidRDefault="004B32C4">
      <w:pPr>
        <w:tabs>
          <w:tab w:val="left" w:pos="1950"/>
        </w:tabs>
        <w:rPr>
          <w:lang w:val="pt-BR"/>
        </w:rPr>
      </w:pPr>
      <w:r>
        <w:rPr>
          <w:lang w:val="pt-BR"/>
        </w:rPr>
        <w:tab/>
      </w:r>
    </w:p>
    <w:p w:rsidR="0065602F" w:rsidRDefault="004B32C4">
      <w:pPr>
        <w:tabs>
          <w:tab w:val="left" w:pos="1950"/>
        </w:tabs>
        <w:rPr>
          <w:lang w:val="pt-BR"/>
        </w:rPr>
      </w:pPr>
      <w:r>
        <w:rPr>
          <w:lang w:val="pt-BR"/>
        </w:rPr>
        <w:tab/>
      </w:r>
    </w:p>
    <w:p w:rsidR="0065602F" w:rsidRDefault="0065602F">
      <w:pPr>
        <w:tabs>
          <w:tab w:val="left" w:pos="1950"/>
        </w:tabs>
        <w:rPr>
          <w:lang w:val="pt-BR"/>
        </w:rPr>
      </w:pPr>
    </w:p>
    <w:sectPr w:rsidR="0065602F">
      <w:headerReference w:type="default" r:id="rId8"/>
      <w:pgSz w:w="11906" w:h="16838"/>
      <w:pgMar w:top="1134" w:right="1600" w:bottom="280" w:left="1600" w:header="14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2C4" w:rsidRDefault="004B32C4">
      <w:r>
        <w:separator/>
      </w:r>
    </w:p>
  </w:endnote>
  <w:endnote w:type="continuationSeparator" w:id="0">
    <w:p w:rsidR="004B32C4" w:rsidRDefault="004B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2C4" w:rsidRDefault="004B32C4">
      <w:r>
        <w:rPr>
          <w:color w:val="000000"/>
        </w:rPr>
        <w:separator/>
      </w:r>
    </w:p>
  </w:footnote>
  <w:footnote w:type="continuationSeparator" w:id="0">
    <w:p w:rsidR="004B32C4" w:rsidRDefault="004B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69B" w:rsidRDefault="004B32C4">
    <w:pPr>
      <w:pStyle w:val="Textbody"/>
      <w:spacing w:line="12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7A3C"/>
    <w:multiLevelType w:val="multilevel"/>
    <w:tmpl w:val="3CFCE4BA"/>
    <w:lvl w:ilvl="0">
      <w:numFmt w:val="bullet"/>
      <w:lvlText w:val="•"/>
      <w:lvlJc w:val="left"/>
      <w:pPr>
        <w:ind w:left="1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2">
      <w:numFmt w:val="bullet"/>
      <w:lvlText w:val="•"/>
      <w:lvlJc w:val="left"/>
      <w:pPr>
        <w:ind w:left="13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19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4">
      <w:numFmt w:val="bullet"/>
      <w:lvlText w:val="•"/>
      <w:lvlJc w:val="left"/>
      <w:pPr>
        <w:ind w:left="25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5">
      <w:numFmt w:val="bullet"/>
      <w:lvlText w:val="•"/>
      <w:lvlJc w:val="left"/>
      <w:pPr>
        <w:ind w:left="31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37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7">
      <w:numFmt w:val="bullet"/>
      <w:lvlText w:val="•"/>
      <w:lvlJc w:val="left"/>
      <w:pPr>
        <w:ind w:left="43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  <w:lvl w:ilvl="8">
      <w:numFmt w:val="bullet"/>
      <w:lvlText w:val="•"/>
      <w:lvlJc w:val="left"/>
      <w:pPr>
        <w:ind w:left="4989" w:hanging="189"/>
      </w:pPr>
      <w:rPr>
        <w:rFonts w:ascii="Arial Unicode MS"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hd w:val="clear" w:color="auto" w:fill="auto"/>
        <w:vertAlign w:val="baseline"/>
      </w:rPr>
    </w:lvl>
  </w:abstractNum>
  <w:abstractNum w:abstractNumId="1" w15:restartNumberingAfterBreak="0">
    <w:nsid w:val="1CBC0D00"/>
    <w:multiLevelType w:val="multilevel"/>
    <w:tmpl w:val="D2C42F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6354120"/>
    <w:multiLevelType w:val="multilevel"/>
    <w:tmpl w:val="3DA2E9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790158B"/>
    <w:multiLevelType w:val="multilevel"/>
    <w:tmpl w:val="3DE4A5E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8096660"/>
    <w:multiLevelType w:val="multilevel"/>
    <w:tmpl w:val="5E46402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, 宋体" w:hAnsi="Arial" w:cs="Arial"/>
        <w:sz w:val="20"/>
        <w:szCs w:val="20"/>
        <w:lang w:eastAsia="zh-C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5602F"/>
    <w:rsid w:val="004B32C4"/>
    <w:rsid w:val="00530BDC"/>
    <w:rsid w:val="0065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spacing w:before="139"/>
      <w:ind w:left="1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 Narrow" w:eastAsia="Arial Narrow" w:hAnsi="Arial Narrow" w:cs="Arial Narrow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101"/>
    </w:pPr>
    <w:rPr>
      <w:sz w:val="24"/>
      <w:szCs w:val="24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TableParagraph">
    <w:name w:val="Table Paragraph"/>
    <w:basedOn w:val="Standard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Arial" w:eastAsia="SimSun, 宋体" w:hAnsi="Arial" w:cs="Arial"/>
      <w:sz w:val="20"/>
      <w:szCs w:val="20"/>
      <w:lang w:eastAsia="zh-C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paragraph" w:styleId="Corpodetexto">
    <w:name w:val="Body Text"/>
    <w:basedOn w:val="Normal"/>
    <w:pPr>
      <w:widowControl/>
      <w:spacing w:line="100" w:lineRule="atLeast"/>
      <w:ind w:left="101"/>
      <w:textAlignment w:val="auto"/>
    </w:pPr>
    <w:rPr>
      <w:rFonts w:ascii="Arial Narrow" w:eastAsia="Arial Narrow" w:hAnsi="Arial Narrow" w:cs="Arial Narrow"/>
      <w:sz w:val="24"/>
      <w:szCs w:val="24"/>
      <w:lang w:eastAsia="ar-SA"/>
    </w:rPr>
  </w:style>
  <w:style w:type="character" w:customStyle="1" w:styleId="BodyTextChar">
    <w:name w:val="Body Text Char"/>
    <w:basedOn w:val="Fontepargpadro"/>
    <w:rPr>
      <w:rFonts w:ascii="Arial Narrow" w:eastAsia="Arial Narrow" w:hAnsi="Arial Narrow" w:cs="Arial Narrow"/>
      <w:kern w:val="3"/>
      <w:sz w:val="24"/>
      <w:szCs w:val="24"/>
      <w:lang w:eastAsia="ar-SA"/>
    </w:rPr>
  </w:style>
  <w:style w:type="character" w:styleId="Nmerodepgina">
    <w:name w:val="page number"/>
    <w:rPr>
      <w:lang w:val="pt-PT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epargpadro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Semlista"/>
    <w:pPr>
      <w:numPr>
        <w:numId w:val="1"/>
      </w:numPr>
    </w:pPr>
  </w:style>
  <w:style w:type="numbering" w:customStyle="1" w:styleId="WW8Num1">
    <w:name w:val="WW8Num1"/>
    <w:basedOn w:val="S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8517</Characters>
  <Application>Microsoft Office Word</Application>
  <DocSecurity>0</DocSecurity>
  <Lines>70</Lines>
  <Paragraphs>20</Paragraphs>
  <ScaleCrop>false</ScaleCrop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d276055-PC</dc:creator>
  <cp:lastModifiedBy>rafael d</cp:lastModifiedBy>
  <cp:revision>2</cp:revision>
  <cp:lastPrinted>2017-09-26T17:47:00Z</cp:lastPrinted>
  <dcterms:created xsi:type="dcterms:W3CDTF">2018-03-19T23:07:00Z</dcterms:created>
  <dcterms:modified xsi:type="dcterms:W3CDTF">2018-03-19T23:07:00Z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